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291D" w14:textId="4CCCD6AF" w:rsidR="00FA6F7B" w:rsidRDefault="004402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4CAD1" wp14:editId="5514F533">
                <wp:simplePos x="0" y="0"/>
                <wp:positionH relativeFrom="column">
                  <wp:posOffset>3171825</wp:posOffset>
                </wp:positionH>
                <wp:positionV relativeFrom="paragraph">
                  <wp:posOffset>809625</wp:posOffset>
                </wp:positionV>
                <wp:extent cx="2360930" cy="15335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DE35" w14:textId="493BBD6D" w:rsidR="00440267" w:rsidRDefault="00440267" w:rsidP="00440267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0D0D0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  <w:shd w:val="clear" w:color="auto" w:fill="FFFFFF"/>
                              </w:rPr>
                              <w:t>T</w:t>
                            </w:r>
                            <w:r w:rsidRPr="00D02770">
                              <w:rPr>
                                <w:rFonts w:ascii="Arial" w:hAnsi="Arial" w:cs="Arial"/>
                                <w:color w:val="0D0D0D"/>
                                <w:shd w:val="clear" w:color="auto" w:fill="FFFFFF"/>
                              </w:rPr>
                              <w:t xml:space="preserve">he actions taken to make a situation safer (the response) should be based on a thorough understanding of the situation (the assessment). It's helpful to document this in an action plan for future reference and review. </w:t>
                            </w:r>
                          </w:p>
                          <w:p w14:paraId="6979BCC8" w14:textId="08874A58" w:rsidR="00440267" w:rsidRDefault="00440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4C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63.75pt;width:185.9pt;height:12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" strokecolor="white [3212]">
                <v:textbox>
                  <w:txbxContent>
                    <w:p w14:paraId="577DDE35" w14:textId="493BBD6D" w:rsidR="00440267" w:rsidRDefault="00440267" w:rsidP="00440267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0D0D0D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  <w:shd w:val="clear" w:color="auto" w:fill="FFFFFF"/>
                        </w:rPr>
                        <w:t>T</w:t>
                      </w:r>
                      <w:r w:rsidRPr="00D02770">
                        <w:rPr>
                          <w:rFonts w:ascii="Arial" w:hAnsi="Arial" w:cs="Arial"/>
                          <w:color w:val="0D0D0D"/>
                          <w:shd w:val="clear" w:color="auto" w:fill="FFFFFF"/>
                        </w:rPr>
                        <w:t xml:space="preserve">he actions taken to make a situation safer (the response) should be based on a thorough understanding of the situation (the assessment). It's helpful to document this in an action plan for future reference and review. </w:t>
                      </w:r>
                    </w:p>
                    <w:p w14:paraId="6979BCC8" w14:textId="08874A58" w:rsidR="00440267" w:rsidRDefault="004402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D0D0D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E15FC96" wp14:editId="6C87E30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876550" cy="2476500"/>
            <wp:effectExtent l="0" t="0" r="0" b="0"/>
            <wp:wrapSquare wrapText="bothSides"/>
            <wp:docPr id="1172474939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67"/>
    <w:rsid w:val="0036076C"/>
    <w:rsid w:val="00440267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9FA8"/>
  <w15:chartTrackingRefBased/>
  <w15:docId w15:val="{ADB25E13-D9DF-4586-8CF1-E7E5C45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7FB9C9-E9F5-4BFD-B6C7-EE21B0FED619}" type="doc">
      <dgm:prSet loTypeId="urn:microsoft.com/office/officeart/2011/layout/Circle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CEB965F3-C6DE-4B57-A5A0-922AA61BB8EF}">
      <dgm:prSet phldrT="[Text]"/>
      <dgm:spPr/>
      <dgm:t>
        <a:bodyPr/>
        <a:lstStyle/>
        <a:p>
          <a:r>
            <a:rPr lang="en-GB"/>
            <a:t>Assessment</a:t>
          </a:r>
        </a:p>
      </dgm:t>
    </dgm:pt>
    <dgm:pt modelId="{91E1BE7E-788A-4866-A4B7-7289E834A34B}" type="parTrans" cxnId="{13575CC5-FCE4-4BCE-9E0E-2E36743EACA2}">
      <dgm:prSet/>
      <dgm:spPr/>
      <dgm:t>
        <a:bodyPr/>
        <a:lstStyle/>
        <a:p>
          <a:endParaRPr lang="en-GB"/>
        </a:p>
      </dgm:t>
    </dgm:pt>
    <dgm:pt modelId="{C6DB9C7D-E59F-4CAC-B6F1-7C46C5DD93DE}" type="sibTrans" cxnId="{13575CC5-FCE4-4BCE-9E0E-2E36743EACA2}">
      <dgm:prSet/>
      <dgm:spPr/>
      <dgm:t>
        <a:bodyPr/>
        <a:lstStyle/>
        <a:p>
          <a:endParaRPr lang="en-GB"/>
        </a:p>
      </dgm:t>
    </dgm:pt>
    <dgm:pt modelId="{FEA503FD-B1ED-46EF-A7F6-C5DC2BFC5934}">
      <dgm:prSet phldrT="[Text]"/>
      <dgm:spPr/>
      <dgm:t>
        <a:bodyPr/>
        <a:lstStyle/>
        <a:p>
          <a:r>
            <a:rPr lang="en-GB"/>
            <a:t>Planning</a:t>
          </a:r>
        </a:p>
      </dgm:t>
    </dgm:pt>
    <dgm:pt modelId="{8EF2A03B-4726-4590-B970-12F1F746D8FA}" type="parTrans" cxnId="{E3CBDC83-4EF4-49E2-9171-F7263FD20405}">
      <dgm:prSet/>
      <dgm:spPr/>
      <dgm:t>
        <a:bodyPr/>
        <a:lstStyle/>
        <a:p>
          <a:endParaRPr lang="en-GB"/>
        </a:p>
      </dgm:t>
    </dgm:pt>
    <dgm:pt modelId="{F8CA9B3E-DBC8-4F3C-8F94-616C7AB24DDD}" type="sibTrans" cxnId="{E3CBDC83-4EF4-49E2-9171-F7263FD20405}">
      <dgm:prSet/>
      <dgm:spPr/>
      <dgm:t>
        <a:bodyPr/>
        <a:lstStyle/>
        <a:p>
          <a:endParaRPr lang="en-GB"/>
        </a:p>
      </dgm:t>
    </dgm:pt>
    <dgm:pt modelId="{D1155F7F-61D5-47E8-8D84-8C8B9466A01F}">
      <dgm:prSet phldrT="[Text]"/>
      <dgm:spPr/>
      <dgm:t>
        <a:bodyPr/>
        <a:lstStyle/>
        <a:p>
          <a:r>
            <a:rPr lang="en-GB"/>
            <a:t>Response</a:t>
          </a:r>
        </a:p>
      </dgm:t>
    </dgm:pt>
    <dgm:pt modelId="{7E23DBEC-DD6B-49E1-9677-569E18589C87}" type="parTrans" cxnId="{EDADCE2E-A50D-4825-9282-613529227DA7}">
      <dgm:prSet/>
      <dgm:spPr/>
      <dgm:t>
        <a:bodyPr/>
        <a:lstStyle/>
        <a:p>
          <a:endParaRPr lang="en-GB"/>
        </a:p>
      </dgm:t>
    </dgm:pt>
    <dgm:pt modelId="{96DCBBEA-2448-4EF4-B5F9-B9FE15E49E67}" type="sibTrans" cxnId="{EDADCE2E-A50D-4825-9282-613529227DA7}">
      <dgm:prSet/>
      <dgm:spPr/>
      <dgm:t>
        <a:bodyPr/>
        <a:lstStyle/>
        <a:p>
          <a:endParaRPr lang="en-GB"/>
        </a:p>
      </dgm:t>
    </dgm:pt>
    <dgm:pt modelId="{E61D99F0-BA33-4816-98D8-3A5A41A87AA9}" type="pres">
      <dgm:prSet presAssocID="{DA7FB9C9-E9F5-4BFD-B6C7-EE21B0FED619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6B935207-B3C7-47C7-9D75-4851156578E8}" type="pres">
      <dgm:prSet presAssocID="{D1155F7F-61D5-47E8-8D84-8C8B9466A01F}" presName="Accent3" presStyleCnt="0"/>
      <dgm:spPr/>
    </dgm:pt>
    <dgm:pt modelId="{A5B7B725-6EDB-4CF9-90E1-1D965DA3D3FC}" type="pres">
      <dgm:prSet presAssocID="{D1155F7F-61D5-47E8-8D84-8C8B9466A01F}" presName="Accent" presStyleLbl="node1" presStyleIdx="0" presStyleCnt="3"/>
      <dgm:spPr/>
    </dgm:pt>
    <dgm:pt modelId="{F4419CDE-BB11-498F-816E-7DE39AE9D0D8}" type="pres">
      <dgm:prSet presAssocID="{D1155F7F-61D5-47E8-8D84-8C8B9466A01F}" presName="ParentBackground3" presStyleCnt="0"/>
      <dgm:spPr/>
    </dgm:pt>
    <dgm:pt modelId="{59D0F072-410E-41B2-BDEA-554FB49FA731}" type="pres">
      <dgm:prSet presAssocID="{D1155F7F-61D5-47E8-8D84-8C8B9466A01F}" presName="ParentBackground" presStyleLbl="fgAcc1" presStyleIdx="0" presStyleCnt="3"/>
      <dgm:spPr/>
    </dgm:pt>
    <dgm:pt modelId="{B783C26E-FEC2-49DF-BF17-73377E79A21D}" type="pres">
      <dgm:prSet presAssocID="{D1155F7F-61D5-47E8-8D84-8C8B9466A01F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AC9C71DE-5EAA-4792-9D38-1A9052852991}" type="pres">
      <dgm:prSet presAssocID="{FEA503FD-B1ED-46EF-A7F6-C5DC2BFC5934}" presName="Accent2" presStyleCnt="0"/>
      <dgm:spPr/>
    </dgm:pt>
    <dgm:pt modelId="{70F64F47-40ED-4829-A992-52996D122375}" type="pres">
      <dgm:prSet presAssocID="{FEA503FD-B1ED-46EF-A7F6-C5DC2BFC5934}" presName="Accent" presStyleLbl="node1" presStyleIdx="1" presStyleCnt="3"/>
      <dgm:spPr/>
    </dgm:pt>
    <dgm:pt modelId="{328ABD09-0CD1-4470-BD97-237FD52D1579}" type="pres">
      <dgm:prSet presAssocID="{FEA503FD-B1ED-46EF-A7F6-C5DC2BFC5934}" presName="ParentBackground2" presStyleCnt="0"/>
      <dgm:spPr/>
    </dgm:pt>
    <dgm:pt modelId="{B37192F8-1B1C-48B2-8A05-38418B8A89BC}" type="pres">
      <dgm:prSet presAssocID="{FEA503FD-B1ED-46EF-A7F6-C5DC2BFC5934}" presName="ParentBackground" presStyleLbl="fgAcc1" presStyleIdx="1" presStyleCnt="3"/>
      <dgm:spPr/>
    </dgm:pt>
    <dgm:pt modelId="{1BD26C9A-59C1-41B7-88FB-75CB24D04508}" type="pres">
      <dgm:prSet presAssocID="{FEA503FD-B1ED-46EF-A7F6-C5DC2BFC5934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2198B60-F3C1-45B5-8351-0B79108FEB53}" type="pres">
      <dgm:prSet presAssocID="{CEB965F3-C6DE-4B57-A5A0-922AA61BB8EF}" presName="Accent1" presStyleCnt="0"/>
      <dgm:spPr/>
    </dgm:pt>
    <dgm:pt modelId="{25C0484F-1D1B-4CF7-AFFC-4F57AA004A17}" type="pres">
      <dgm:prSet presAssocID="{CEB965F3-C6DE-4B57-A5A0-922AA61BB8EF}" presName="Accent" presStyleLbl="node1" presStyleIdx="2" presStyleCnt="3"/>
      <dgm:spPr/>
    </dgm:pt>
    <dgm:pt modelId="{9F79C431-EB4E-4419-A7A3-BE5316D94039}" type="pres">
      <dgm:prSet presAssocID="{CEB965F3-C6DE-4B57-A5A0-922AA61BB8EF}" presName="ParentBackground1" presStyleCnt="0"/>
      <dgm:spPr/>
    </dgm:pt>
    <dgm:pt modelId="{36AF8A44-F8F5-45F4-B591-CA5DE071806A}" type="pres">
      <dgm:prSet presAssocID="{CEB965F3-C6DE-4B57-A5A0-922AA61BB8EF}" presName="ParentBackground" presStyleLbl="fgAcc1" presStyleIdx="2" presStyleCnt="3"/>
      <dgm:spPr/>
    </dgm:pt>
    <dgm:pt modelId="{9C23C671-E2A1-4AD0-AE2B-179BEF8ED5C5}" type="pres">
      <dgm:prSet presAssocID="{CEB965F3-C6DE-4B57-A5A0-922AA61BB8EF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EDADCE2E-A50D-4825-9282-613529227DA7}" srcId="{DA7FB9C9-E9F5-4BFD-B6C7-EE21B0FED619}" destId="{D1155F7F-61D5-47E8-8D84-8C8B9466A01F}" srcOrd="2" destOrd="0" parTransId="{7E23DBEC-DD6B-49E1-9677-569E18589C87}" sibTransId="{96DCBBEA-2448-4EF4-B5F9-B9FE15E49E67}"/>
    <dgm:cxn modelId="{04E28036-EEBC-4698-AFF9-B6CD0AE4E5C4}" type="presOf" srcId="{FEA503FD-B1ED-46EF-A7F6-C5DC2BFC5934}" destId="{B37192F8-1B1C-48B2-8A05-38418B8A89BC}" srcOrd="0" destOrd="0" presId="urn:microsoft.com/office/officeart/2011/layout/CircleProcess"/>
    <dgm:cxn modelId="{1DBB9B64-B74A-4E3F-B6C2-67A0B3B1673C}" type="presOf" srcId="{DA7FB9C9-E9F5-4BFD-B6C7-EE21B0FED619}" destId="{E61D99F0-BA33-4816-98D8-3A5A41A87AA9}" srcOrd="0" destOrd="0" presId="urn:microsoft.com/office/officeart/2011/layout/CircleProcess"/>
    <dgm:cxn modelId="{A6241E69-F3FE-4E37-98BF-188E7EDF8DDA}" type="presOf" srcId="{CEB965F3-C6DE-4B57-A5A0-922AA61BB8EF}" destId="{36AF8A44-F8F5-45F4-B591-CA5DE071806A}" srcOrd="0" destOrd="0" presId="urn:microsoft.com/office/officeart/2011/layout/CircleProcess"/>
    <dgm:cxn modelId="{E3CBDC83-4EF4-49E2-9171-F7263FD20405}" srcId="{DA7FB9C9-E9F5-4BFD-B6C7-EE21B0FED619}" destId="{FEA503FD-B1ED-46EF-A7F6-C5DC2BFC5934}" srcOrd="1" destOrd="0" parTransId="{8EF2A03B-4726-4590-B970-12F1F746D8FA}" sibTransId="{F8CA9B3E-DBC8-4F3C-8F94-616C7AB24DDD}"/>
    <dgm:cxn modelId="{C1E7F58D-4E7F-41BD-AF51-54388C0562BC}" type="presOf" srcId="{D1155F7F-61D5-47E8-8D84-8C8B9466A01F}" destId="{59D0F072-410E-41B2-BDEA-554FB49FA731}" srcOrd="0" destOrd="0" presId="urn:microsoft.com/office/officeart/2011/layout/CircleProcess"/>
    <dgm:cxn modelId="{7C0D1998-AF69-4E88-9936-503C5A2CF3CF}" type="presOf" srcId="{D1155F7F-61D5-47E8-8D84-8C8B9466A01F}" destId="{B783C26E-FEC2-49DF-BF17-73377E79A21D}" srcOrd="1" destOrd="0" presId="urn:microsoft.com/office/officeart/2011/layout/CircleProcess"/>
    <dgm:cxn modelId="{671A98A7-05A9-46E0-A774-2E03C2032DA1}" type="presOf" srcId="{CEB965F3-C6DE-4B57-A5A0-922AA61BB8EF}" destId="{9C23C671-E2A1-4AD0-AE2B-179BEF8ED5C5}" srcOrd="1" destOrd="0" presId="urn:microsoft.com/office/officeart/2011/layout/CircleProcess"/>
    <dgm:cxn modelId="{D38C7BB4-3D81-4BAF-9448-3B436FAFFF11}" type="presOf" srcId="{FEA503FD-B1ED-46EF-A7F6-C5DC2BFC5934}" destId="{1BD26C9A-59C1-41B7-88FB-75CB24D04508}" srcOrd="1" destOrd="0" presId="urn:microsoft.com/office/officeart/2011/layout/CircleProcess"/>
    <dgm:cxn modelId="{13575CC5-FCE4-4BCE-9E0E-2E36743EACA2}" srcId="{DA7FB9C9-E9F5-4BFD-B6C7-EE21B0FED619}" destId="{CEB965F3-C6DE-4B57-A5A0-922AA61BB8EF}" srcOrd="0" destOrd="0" parTransId="{91E1BE7E-788A-4866-A4B7-7289E834A34B}" sibTransId="{C6DB9C7D-E59F-4CAC-B6F1-7C46C5DD93DE}"/>
    <dgm:cxn modelId="{8DE8421C-A6AE-4827-A589-818AF9D05654}" type="presParOf" srcId="{E61D99F0-BA33-4816-98D8-3A5A41A87AA9}" destId="{6B935207-B3C7-47C7-9D75-4851156578E8}" srcOrd="0" destOrd="0" presId="urn:microsoft.com/office/officeart/2011/layout/CircleProcess"/>
    <dgm:cxn modelId="{03848A55-5273-4975-964E-69F4ABA220BD}" type="presParOf" srcId="{6B935207-B3C7-47C7-9D75-4851156578E8}" destId="{A5B7B725-6EDB-4CF9-90E1-1D965DA3D3FC}" srcOrd="0" destOrd="0" presId="urn:microsoft.com/office/officeart/2011/layout/CircleProcess"/>
    <dgm:cxn modelId="{1883528E-8F47-4B5B-84E2-4763AB8754FF}" type="presParOf" srcId="{E61D99F0-BA33-4816-98D8-3A5A41A87AA9}" destId="{F4419CDE-BB11-498F-816E-7DE39AE9D0D8}" srcOrd="1" destOrd="0" presId="urn:microsoft.com/office/officeart/2011/layout/CircleProcess"/>
    <dgm:cxn modelId="{23C944F0-1ADD-45A6-B126-120C806A5728}" type="presParOf" srcId="{F4419CDE-BB11-498F-816E-7DE39AE9D0D8}" destId="{59D0F072-410E-41B2-BDEA-554FB49FA731}" srcOrd="0" destOrd="0" presId="urn:microsoft.com/office/officeart/2011/layout/CircleProcess"/>
    <dgm:cxn modelId="{778C71CE-80E0-470D-A7D6-8C2D5CA80B3D}" type="presParOf" srcId="{E61D99F0-BA33-4816-98D8-3A5A41A87AA9}" destId="{B783C26E-FEC2-49DF-BF17-73377E79A21D}" srcOrd="2" destOrd="0" presId="urn:microsoft.com/office/officeart/2011/layout/CircleProcess"/>
    <dgm:cxn modelId="{15128BC1-D2AD-4E73-ACCD-3FD38DF4C383}" type="presParOf" srcId="{E61D99F0-BA33-4816-98D8-3A5A41A87AA9}" destId="{AC9C71DE-5EAA-4792-9D38-1A9052852991}" srcOrd="3" destOrd="0" presId="urn:microsoft.com/office/officeart/2011/layout/CircleProcess"/>
    <dgm:cxn modelId="{572529E1-09CC-4486-BD2A-3DDB623610F9}" type="presParOf" srcId="{AC9C71DE-5EAA-4792-9D38-1A9052852991}" destId="{70F64F47-40ED-4829-A992-52996D122375}" srcOrd="0" destOrd="0" presId="urn:microsoft.com/office/officeart/2011/layout/CircleProcess"/>
    <dgm:cxn modelId="{1024883A-9E5E-425E-8C99-D3037DBD52E9}" type="presParOf" srcId="{E61D99F0-BA33-4816-98D8-3A5A41A87AA9}" destId="{328ABD09-0CD1-4470-BD97-237FD52D1579}" srcOrd="4" destOrd="0" presId="urn:microsoft.com/office/officeart/2011/layout/CircleProcess"/>
    <dgm:cxn modelId="{7CFE55B4-8E40-403A-9832-3F8C738CBC20}" type="presParOf" srcId="{328ABD09-0CD1-4470-BD97-237FD52D1579}" destId="{B37192F8-1B1C-48B2-8A05-38418B8A89BC}" srcOrd="0" destOrd="0" presId="urn:microsoft.com/office/officeart/2011/layout/CircleProcess"/>
    <dgm:cxn modelId="{642F2F49-8003-49D2-9962-F813454DB944}" type="presParOf" srcId="{E61D99F0-BA33-4816-98D8-3A5A41A87AA9}" destId="{1BD26C9A-59C1-41B7-88FB-75CB24D04508}" srcOrd="5" destOrd="0" presId="urn:microsoft.com/office/officeart/2011/layout/CircleProcess"/>
    <dgm:cxn modelId="{91830FD2-7FE9-467C-AD5D-3E035CD963DC}" type="presParOf" srcId="{E61D99F0-BA33-4816-98D8-3A5A41A87AA9}" destId="{C2198B60-F3C1-45B5-8351-0B79108FEB53}" srcOrd="6" destOrd="0" presId="urn:microsoft.com/office/officeart/2011/layout/CircleProcess"/>
    <dgm:cxn modelId="{E991058A-7A50-4E5D-9D80-5C404F06357D}" type="presParOf" srcId="{C2198B60-F3C1-45B5-8351-0B79108FEB53}" destId="{25C0484F-1D1B-4CF7-AFFC-4F57AA004A17}" srcOrd="0" destOrd="0" presId="urn:microsoft.com/office/officeart/2011/layout/CircleProcess"/>
    <dgm:cxn modelId="{CB62C4E4-2F40-4EB7-84E2-DB42808601C4}" type="presParOf" srcId="{E61D99F0-BA33-4816-98D8-3A5A41A87AA9}" destId="{9F79C431-EB4E-4419-A7A3-BE5316D94039}" srcOrd="7" destOrd="0" presId="urn:microsoft.com/office/officeart/2011/layout/CircleProcess"/>
    <dgm:cxn modelId="{784CE5B6-8F82-4B1B-BC8A-365BD9A47A50}" type="presParOf" srcId="{9F79C431-EB4E-4419-A7A3-BE5316D94039}" destId="{36AF8A44-F8F5-45F4-B591-CA5DE071806A}" srcOrd="0" destOrd="0" presId="urn:microsoft.com/office/officeart/2011/layout/CircleProcess"/>
    <dgm:cxn modelId="{B0E2B2DD-653B-4795-9ADB-8D440E1D18AB}" type="presParOf" srcId="{E61D99F0-BA33-4816-98D8-3A5A41A87AA9}" destId="{9C23C671-E2A1-4AD0-AE2B-179BEF8ED5C5}" srcOrd="8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7B725-6EDB-4CF9-90E1-1D965DA3D3FC}">
      <dsp:nvSpPr>
        <dsp:cNvPr id="0" name=""/>
        <dsp:cNvSpPr/>
      </dsp:nvSpPr>
      <dsp:spPr>
        <a:xfrm>
          <a:off x="1990788" y="804037"/>
          <a:ext cx="868416" cy="86857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0F072-410E-41B2-BDEA-554FB49FA731}">
      <dsp:nvSpPr>
        <dsp:cNvPr id="0" name=""/>
        <dsp:cNvSpPr/>
      </dsp:nvSpPr>
      <dsp:spPr>
        <a:xfrm>
          <a:off x="2019622" y="832995"/>
          <a:ext cx="810748" cy="81066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Response</a:t>
          </a:r>
        </a:p>
      </dsp:txBody>
      <dsp:txXfrm>
        <a:off x="2135524" y="948825"/>
        <a:ext cx="578944" cy="579000"/>
      </dsp:txXfrm>
    </dsp:sp>
    <dsp:sp modelId="{70F64F47-40ED-4829-A992-52996D122375}">
      <dsp:nvSpPr>
        <dsp:cNvPr id="0" name=""/>
        <dsp:cNvSpPr/>
      </dsp:nvSpPr>
      <dsp:spPr>
        <a:xfrm rot="2700000">
          <a:off x="1094300" y="805087"/>
          <a:ext cx="866325" cy="866325"/>
        </a:xfrm>
        <a:prstGeom prst="teardrop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7192F8-1B1C-48B2-8A05-38418B8A89BC}">
      <dsp:nvSpPr>
        <dsp:cNvPr id="0" name=""/>
        <dsp:cNvSpPr/>
      </dsp:nvSpPr>
      <dsp:spPr>
        <a:xfrm>
          <a:off x="1122088" y="832995"/>
          <a:ext cx="810748" cy="81066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Planning</a:t>
          </a:r>
        </a:p>
      </dsp:txBody>
      <dsp:txXfrm>
        <a:off x="1237990" y="948825"/>
        <a:ext cx="578944" cy="579000"/>
      </dsp:txXfrm>
    </dsp:sp>
    <dsp:sp modelId="{25C0484F-1D1B-4CF7-AFFC-4F57AA004A17}">
      <dsp:nvSpPr>
        <dsp:cNvPr id="0" name=""/>
        <dsp:cNvSpPr/>
      </dsp:nvSpPr>
      <dsp:spPr>
        <a:xfrm rot="2700000">
          <a:off x="196766" y="805087"/>
          <a:ext cx="866325" cy="866325"/>
        </a:xfrm>
        <a:prstGeom prst="teardrop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F8A44-F8F5-45F4-B591-CA5DE071806A}">
      <dsp:nvSpPr>
        <dsp:cNvPr id="0" name=""/>
        <dsp:cNvSpPr/>
      </dsp:nvSpPr>
      <dsp:spPr>
        <a:xfrm>
          <a:off x="224554" y="832995"/>
          <a:ext cx="810748" cy="81066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Assessment</a:t>
          </a:r>
        </a:p>
      </dsp:txBody>
      <dsp:txXfrm>
        <a:off x="340456" y="948825"/>
        <a:ext cx="578944" cy="579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Mia Bryden</cp:lastModifiedBy>
  <cp:revision>1</cp:revision>
  <dcterms:created xsi:type="dcterms:W3CDTF">2024-04-29T09:29:00Z</dcterms:created>
  <dcterms:modified xsi:type="dcterms:W3CDTF">2024-04-29T09:31:00Z</dcterms:modified>
</cp:coreProperties>
</file>